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8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FE679A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FE679A"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 w:rsidR="00FE679A">
        <w:rPr>
          <w:rFonts w:ascii="Times New Roman" w:hAnsi="Times New Roman" w:cs="Times New Roman"/>
          <w:sz w:val="28"/>
          <w:szCs w:val="28"/>
        </w:rPr>
        <w:t xml:space="preserve"> та його заступників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на підставі Схеми посадових окладів на посадах державної служби з урахуванням сімей і рівнів посад, юрисдикції та типів державних органів у 2024 році, затвердженої постановою Кабінету Міністрів України від 29 грудня 2023 р. № 1409.</w:t>
      </w:r>
    </w:p>
    <w:p w:rsidR="006E4DD4" w:rsidRDefault="00C746E2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 2024 році заробітна плата складається з посадового окладу, надбавки за ранг державного службовця, надбавки за вислугу років, місячної премії</w:t>
      </w:r>
      <w:r w:rsidR="00FE679A">
        <w:rPr>
          <w:rFonts w:ascii="Times New Roman" w:hAnsi="Times New Roman" w:cs="Times New Roman"/>
          <w:sz w:val="28"/>
          <w:szCs w:val="28"/>
        </w:rPr>
        <w:t xml:space="preserve"> (у розмірі погодженому з Міністром</w:t>
      </w:r>
      <w:r w:rsidR="0093254C">
        <w:rPr>
          <w:rFonts w:ascii="Times New Roman" w:hAnsi="Times New Roman" w:cs="Times New Roman"/>
          <w:sz w:val="28"/>
          <w:szCs w:val="28"/>
        </w:rPr>
        <w:t xml:space="preserve"> захисту довкілля та природних ресурсів)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>але не більше 30 відсотків посадового окладу</w:t>
      </w:r>
      <w:r w:rsidR="00EE40ED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 xml:space="preserve"> 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грошової допомоги, що виплачується з наданням щорічної основної оплачуваної відпустки </w:t>
      </w:r>
      <w:r w:rsidR="00FE679A">
        <w:rPr>
          <w:rFonts w:ascii="Times New Roman" w:hAnsi="Times New Roman" w:cs="Times New Roman"/>
          <w:sz w:val="28"/>
          <w:szCs w:val="28"/>
        </w:rPr>
        <w:t xml:space="preserve">та </w:t>
      </w:r>
      <w:r w:rsidR="006E4DD4" w:rsidRPr="006E4DD4">
        <w:rPr>
          <w:rFonts w:ascii="Times New Roman" w:hAnsi="Times New Roman" w:cs="Times New Roman"/>
          <w:sz w:val="28"/>
          <w:szCs w:val="28"/>
        </w:rPr>
        <w:t>матеріальної допомоги для вирішення соціально-побутових питань</w:t>
      </w:r>
      <w:r w:rsidR="00FE679A">
        <w:rPr>
          <w:rFonts w:ascii="Times New Roman" w:hAnsi="Times New Roman" w:cs="Times New Roman"/>
          <w:sz w:val="28"/>
          <w:szCs w:val="28"/>
        </w:rPr>
        <w:t xml:space="preserve"> (за погодженням з Міністром</w:t>
      </w:r>
      <w:r w:rsidR="00EE40ED">
        <w:rPr>
          <w:rFonts w:ascii="Times New Roman" w:hAnsi="Times New Roman" w:cs="Times New Roman"/>
          <w:sz w:val="28"/>
          <w:szCs w:val="28"/>
        </w:rPr>
        <w:t xml:space="preserve"> захисту довкілля та природних ресурсів</w:t>
      </w:r>
      <w:r w:rsidR="00FE679A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 xml:space="preserve">Надбавка за вислугу років на державній службі встановлюється на рівні 2 відсотків посадового окладу за кожний календарний рік стажу державної служби, але не більше 30 відсотків посадового окладу.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>Грошова допомога, що виплачується під час надання щорічної основної відпустки, визначається у розмірі суми посадового окладу, надбавки за вислугу років та надбавки за ранг державного службовця станом на останній день місяця, що передує першому дню такої відпустки, незалежно від фактично відпрацьованого часу в місяці.</w:t>
      </w:r>
    </w:p>
    <w:sectPr w:rsidR="006E4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7B"/>
    <w:rsid w:val="0009164A"/>
    <w:rsid w:val="001F6648"/>
    <w:rsid w:val="004C5972"/>
    <w:rsid w:val="00575883"/>
    <w:rsid w:val="006E4DD4"/>
    <w:rsid w:val="00724F99"/>
    <w:rsid w:val="00883865"/>
    <w:rsid w:val="0093254C"/>
    <w:rsid w:val="00A81622"/>
    <w:rsid w:val="00C746E2"/>
    <w:rsid w:val="00E638E9"/>
    <w:rsid w:val="00EE40ED"/>
    <w:rsid w:val="00F27F7B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Григорівна</dc:creator>
  <cp:lastModifiedBy>U17</cp:lastModifiedBy>
  <cp:revision>2</cp:revision>
  <dcterms:created xsi:type="dcterms:W3CDTF">2024-02-07T12:09:00Z</dcterms:created>
  <dcterms:modified xsi:type="dcterms:W3CDTF">2024-02-07T12:09:00Z</dcterms:modified>
</cp:coreProperties>
</file>